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OpenSceneGraph como motor gráfico, otra iniciativa de software libre logrando tasas de frames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Investigar acerca de la instalación y </w:t>
      </w:r>
      <w:r w:rsidR="00A4082A" w:rsidRPr="001969B9">
        <w:rPr>
          <w:rFonts w:asciiTheme="minorHAnsi" w:hAnsiTheme="minorHAnsi"/>
          <w:sz w:val="24"/>
          <w:szCs w:val="24"/>
          <w:lang w:val="es-US"/>
        </w:rPr>
        <w:t xml:space="preserve"> el funcionamiento </w:t>
      </w:r>
      <w:r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Pr="001969B9" w:rsidRDefault="00777AFF" w:rsidP="00777AFF">
      <w:pPr>
        <w:rPr>
          <w:rFonts w:asciiTheme="minorHAnsi" w:eastAsiaTheme="minorHAnsi" w:hAnsiTheme="minorHAnsi"/>
          <w:b/>
          <w:sz w:val="24"/>
          <w:szCs w:val="24"/>
          <w:lang w:val="es-EC"/>
        </w:rPr>
      </w:pPr>
      <w:r w:rsidRPr="001969B9">
        <w:rPr>
          <w:rFonts w:asciiTheme="minorHAnsi" w:eastAsia="Calibri" w:hAnsiTheme="minorHAnsi" w:cs="Calibri"/>
          <w:b/>
          <w:spacing w:val="-1"/>
          <w:sz w:val="24"/>
          <w:szCs w:val="24"/>
          <w:lang w:val="es-EC"/>
        </w:rPr>
        <w:t>CONTENIDO</w:t>
      </w: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lastRenderedPageBreak/>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r w:rsidRPr="001969B9">
        <w:rPr>
          <w:rFonts w:asciiTheme="minorHAnsi" w:eastAsiaTheme="minorHAnsi" w:hAnsiTheme="minorHAnsi" w:cs="Arial"/>
          <w:i/>
          <w:iCs/>
          <w:sz w:val="24"/>
          <w:szCs w:val="24"/>
          <w:lang w:val="es-EC"/>
        </w:rPr>
        <w:t>Screenshot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Elección de una plataforma de desarrollo potente, flexible y de licencia pública. En este sentido hay que señalar que existían plataformas de desarrollo para realizar vuelos virtuales con costes muy elevados que eran prohibitivas de amortizar. En nuestro caso, el motor Crystal Space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Realismo y fidelidad de las ortofotos. Se debería poder incorporar las mejores ortofotos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Como curiosidad cabe destacar que el popular navegador Google Earth,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Nuevo proyecto: Geviemer</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Tras el éxito obtenido en el visualizador anterior, y aprovechando la experiencia adquirida por el equipo de desarrollo, se decidió emprender un proyecto más ambicioso, que abarcara la totalidad de la superficie del archipiélago canario, y que además tuviera una </w:t>
      </w:r>
      <w:r w:rsidRPr="001969B9">
        <w:rPr>
          <w:rFonts w:asciiTheme="minorHAnsi" w:eastAsia="Calibri" w:hAnsiTheme="minorHAnsi" w:cs="Calibri"/>
          <w:w w:val="102"/>
          <w:sz w:val="24"/>
          <w:szCs w:val="24"/>
          <w:lang w:val="es-EC"/>
        </w:rPr>
        <w:lastRenderedPageBreak/>
        <w:t>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r w:rsidRPr="001969B9">
        <w:rPr>
          <w:rFonts w:asciiTheme="minorHAnsi" w:eastAsia="Calibri" w:hAnsiTheme="minorHAnsi" w:cs="Calibri"/>
          <w:i/>
          <w:iCs/>
          <w:w w:val="102"/>
          <w:sz w:val="24"/>
          <w:szCs w:val="24"/>
          <w:lang w:val="es-EC"/>
        </w:rPr>
        <w:t>Screenshot de la aplicación “Geviemer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También desde ese momento se tomó la decisión por todas las partes implicadas de que el SDK fuera código abierto, principalmente porque todas las entidades implicadas eran administraciones públicas así como los fondos dedicados al proyecto. Así pues uno de los </w:t>
      </w:r>
      <w:r w:rsidRPr="001969B9">
        <w:rPr>
          <w:rFonts w:asciiTheme="minorHAnsi" w:eastAsiaTheme="minorHAnsi" w:hAnsiTheme="minorHAnsi" w:cs="ArialMT"/>
          <w:sz w:val="24"/>
          <w:szCs w:val="24"/>
          <w:lang w:val="es-EC"/>
        </w:rPr>
        <w:lastRenderedPageBreak/>
        <w:t>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Elección del motor gráfico: OpenSceneGraph</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proyecto de El Hierro Virtual se desarrolló utilizando la librería Crystal Space.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Teniendo en cuenta que la superficie aproximada de la isla es de 270 Km2, y que la malla poligonal que representaba el terreno tenía una resolución de 10 metros por vértices, y las ortofotos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para el nuevo proyecto el terreno abarcado era mucho mayor, ya que comprendía las 7 islas canarias, las cuales suman aproximadamente 7.500 Km2 (sin considerar la superficie de mar entre ellas). La librería Crystal Space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Se estudiaron varias alternativas y dos se ajustaban perfectamente a lo que se quería: OpenSceneGraph (OSG) [6], y Virtual Terrain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después de hacer varias pruebas de rendimiento, el funcionamiento no era el esperado, al contrario que OSG que se comportaba perfectamente en todas las pruebas que hicimos. Por otro lado, la generación del modelo del terreno a partir del modelo digital y de las ortofotos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discretizó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 xml:space="preserve">Capaware rc2 ha sido desarrollado por el Gobierno de Canarias, a </w:t>
      </w:r>
      <w:r w:rsidRPr="00B87861">
        <w:rPr>
          <w:rFonts w:asciiTheme="minorHAnsi" w:eastAsia="Calibri" w:hAnsiTheme="minorHAnsi" w:cs="Calibri"/>
          <w:w w:val="102"/>
          <w:sz w:val="24"/>
          <w:szCs w:val="24"/>
          <w:lang w:val="es-EC"/>
        </w:rPr>
        <w:t>través</w:t>
      </w:r>
      <w:r w:rsidRPr="00B87861">
        <w:rPr>
          <w:rFonts w:asciiTheme="minorHAnsi" w:eastAsia="Calibri" w:hAnsiTheme="minorHAnsi" w:cs="Calibri"/>
          <w:w w:val="102"/>
          <w:sz w:val="24"/>
          <w:szCs w:val="24"/>
          <w:lang w:val="es-EC"/>
        </w:rPr>
        <w:t xml:space="preserve">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Tecnológico</w:t>
      </w:r>
      <w:r w:rsidRPr="00B87861">
        <w:rPr>
          <w:rFonts w:asciiTheme="minorHAnsi" w:eastAsia="Calibri" w:hAnsiTheme="minorHAnsi" w:cs="Calibri"/>
          <w:w w:val="102"/>
          <w:sz w:val="24"/>
          <w:szCs w:val="24"/>
          <w:lang w:val="es-EC"/>
        </w:rPr>
        <w:t xml:space="preserve">, con la </w:t>
      </w:r>
      <w:r w:rsidRPr="00B87861">
        <w:rPr>
          <w:rFonts w:asciiTheme="minorHAnsi" w:eastAsia="Calibri" w:hAnsiTheme="minorHAnsi" w:cs="Calibri"/>
          <w:w w:val="102"/>
          <w:sz w:val="24"/>
          <w:szCs w:val="24"/>
          <w:lang w:val="es-EC"/>
        </w:rPr>
        <w:t>intención</w:t>
      </w:r>
      <w:r w:rsidRPr="00B87861">
        <w:rPr>
          <w:rFonts w:asciiTheme="minorHAnsi" w:eastAsia="Calibri" w:hAnsiTheme="minorHAnsi" w:cs="Calibri"/>
          <w:w w:val="102"/>
          <w:sz w:val="24"/>
          <w:szCs w:val="24"/>
          <w:lang w:val="es-EC"/>
        </w:rPr>
        <w:t xml:space="preserve"> de potenciar y fomentar el uso y desarrollo de aplicaciones de software libre, y la empresa InventiaPlus. El desarrollo de Capaware permite que la plataforma pueda enriquecerse por medio de las aportaciones realizadas por la </w:t>
      </w:r>
      <w:r w:rsidRPr="00B87861">
        <w:rPr>
          <w:rFonts w:asciiTheme="minorHAnsi" w:eastAsia="Calibri" w:hAnsiTheme="minorHAnsi" w:cs="Calibri"/>
          <w:w w:val="102"/>
          <w:sz w:val="24"/>
          <w:szCs w:val="24"/>
          <w:lang w:val="es-EC"/>
        </w:rPr>
        <w:lastRenderedPageBreak/>
        <w:t xml:space="preserve">comunidad que pueda crearse a su alrededor, de forma libre y sin temor a que otro tipo de licencia pueda conducir a </w:t>
      </w:r>
      <w:r w:rsidRPr="00B87861">
        <w:rPr>
          <w:rFonts w:asciiTheme="minorHAnsi" w:eastAsia="Calibri" w:hAnsiTheme="minorHAnsi" w:cs="Calibri"/>
          <w:w w:val="102"/>
          <w:sz w:val="24"/>
          <w:szCs w:val="24"/>
          <w:lang w:val="es-EC"/>
        </w:rPr>
        <w:t>módulos</w:t>
      </w:r>
      <w:r w:rsidRPr="00B87861">
        <w:rPr>
          <w:rFonts w:asciiTheme="minorHAnsi" w:eastAsia="Calibri" w:hAnsiTheme="minorHAnsi" w:cs="Calibri"/>
          <w:w w:val="102"/>
          <w:sz w:val="24"/>
          <w:szCs w:val="24"/>
          <w:lang w:val="es-EC"/>
        </w:rPr>
        <w:t xml:space="preserve"> estancos privativos que no puedan ser aprovechados por todos. </w:t>
      </w:r>
      <w:r w:rsidRPr="00B87861">
        <w:rPr>
          <w:rFonts w:asciiTheme="minorHAnsi" w:eastAsia="Calibri" w:hAnsiTheme="minorHAnsi" w:cs="Calibri"/>
          <w:w w:val="102"/>
          <w:sz w:val="24"/>
          <w:szCs w:val="24"/>
          <w:lang w:val="es-EC"/>
        </w:rPr>
        <w:t>Así</w:t>
      </w:r>
      <w:r w:rsidRPr="00B87861">
        <w:rPr>
          <w:rFonts w:asciiTheme="minorHAnsi" w:eastAsia="Calibri" w:hAnsiTheme="minorHAnsi" w:cs="Calibri"/>
          <w:w w:val="102"/>
          <w:sz w:val="24"/>
          <w:szCs w:val="24"/>
          <w:lang w:val="es-EC"/>
        </w:rPr>
        <w:t xml:space="preserve"> pues, dentro de esta </w:t>
      </w:r>
      <w:r w:rsidRPr="00B87861">
        <w:rPr>
          <w:rFonts w:asciiTheme="minorHAnsi" w:eastAsia="Calibri" w:hAnsiTheme="minorHAnsi" w:cs="Calibri"/>
          <w:w w:val="102"/>
          <w:sz w:val="24"/>
          <w:szCs w:val="24"/>
          <w:lang w:val="es-EC"/>
        </w:rPr>
        <w:t>filosofía</w:t>
      </w:r>
      <w:r w:rsidRPr="00B87861">
        <w:rPr>
          <w:rFonts w:asciiTheme="minorHAnsi" w:eastAsia="Calibri" w:hAnsiTheme="minorHAnsi" w:cs="Calibri"/>
          <w:w w:val="102"/>
          <w:sz w:val="24"/>
          <w:szCs w:val="24"/>
          <w:lang w:val="es-EC"/>
        </w:rPr>
        <w:t xml:space="preserve"> de trabajo por parte del Gobierno de Canarias, y </w:t>
      </w:r>
      <w:r w:rsidRPr="00B87861">
        <w:rPr>
          <w:rFonts w:asciiTheme="minorHAnsi" w:eastAsia="Calibri" w:hAnsiTheme="minorHAnsi" w:cs="Calibri"/>
          <w:w w:val="102"/>
          <w:sz w:val="24"/>
          <w:szCs w:val="24"/>
          <w:lang w:val="es-EC"/>
        </w:rPr>
        <w:t>través</w:t>
      </w:r>
      <w:r w:rsidRPr="00B87861">
        <w:rPr>
          <w:rFonts w:asciiTheme="minorHAnsi" w:eastAsia="Calibri" w:hAnsiTheme="minorHAnsi" w:cs="Calibri"/>
          <w:w w:val="102"/>
          <w:sz w:val="24"/>
          <w:szCs w:val="24"/>
          <w:lang w:val="es-EC"/>
        </w:rPr>
        <w:t xml:space="preserve"> de la </w:t>
      </w:r>
      <w:r w:rsidRPr="00B87861">
        <w:rPr>
          <w:rFonts w:asciiTheme="minorHAnsi" w:eastAsia="Calibri" w:hAnsiTheme="minorHAnsi" w:cs="Calibri"/>
          <w:w w:val="102"/>
          <w:sz w:val="24"/>
          <w:szCs w:val="24"/>
          <w:lang w:val="es-EC"/>
        </w:rPr>
        <w:t>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ITC-ULPGC, la licencia de un producto como este no </w:t>
      </w:r>
      <w:r w:rsidRPr="00B87861">
        <w:rPr>
          <w:rFonts w:asciiTheme="minorHAnsi" w:eastAsia="Calibri" w:hAnsiTheme="minorHAnsi" w:cs="Calibri"/>
          <w:w w:val="102"/>
          <w:sz w:val="24"/>
          <w:szCs w:val="24"/>
          <w:lang w:val="es-EC"/>
        </w:rPr>
        <w:t>podía</w:t>
      </w:r>
      <w:r w:rsidRPr="00B87861">
        <w:rPr>
          <w:rFonts w:asciiTheme="minorHAnsi" w:eastAsia="Calibri" w:hAnsiTheme="minorHAnsi" w:cs="Calibri"/>
          <w:w w:val="102"/>
          <w:sz w:val="24"/>
          <w:szCs w:val="24"/>
          <w:lang w:val="es-EC"/>
        </w:rPr>
        <w:t xml:space="preserve">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bookmarkStart w:id="0" w:name="_GoBack"/>
      <w:bookmarkEnd w:id="0"/>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la cual puede utilizarse para el desarrollo de aplicaciones de visualización de terrenos. Este núcleo se construye sobre el motor gráfico elegido, OSG, el cual está soportado por un lado por la librería gráfica multiplataforma OpenGL, y por otro lado, por una librería de interfaces de usuario genérica, que en nuestro caso ha sido WxWidgets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Capaware Kernel</w:t>
      </w:r>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plugin concreto de simulación de incendios añadido, que era la aplicación pedida </w:t>
      </w:r>
      <w:r w:rsidRPr="001969B9">
        <w:rPr>
          <w:rFonts w:asciiTheme="minorHAnsi" w:eastAsiaTheme="minorHAnsi" w:hAnsiTheme="minorHAnsi" w:cs="ArialMT"/>
          <w:sz w:val="24"/>
          <w:szCs w:val="24"/>
          <w:lang w:val="es-EC"/>
        </w:rPr>
        <w:lastRenderedPageBreak/>
        <w:t>inicialmente por el ITC. Este último bloque es donde aparecería cualquier aplicación desarrollada con la API partiendo del código fuente de Capaware.</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Hoy en día estamos acostumbrados a visualizadores como Google Earth,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Earth, en donde el modelo que representa la superficie es el decidido por Google (el cual además no indica qué resolución tiene). La solución elegida por tanto es la que propone la librería OSG, que consiste en representar todo el terreno en una estructura quad-tree, en donde los nodos de cada nivel se corresponden con un nivel de detalle diferente. De esta manera, el nodo 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Ejemplo de un quad-tree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y liberación en </w:t>
      </w:r>
      <w:r w:rsidRPr="001969B9">
        <w:rPr>
          <w:rFonts w:asciiTheme="minorHAnsi" w:eastAsiaTheme="minorHAnsi" w:hAnsiTheme="minorHAnsi" w:cs="ArialMT"/>
          <w:sz w:val="24"/>
          <w:szCs w:val="24"/>
          <w:lang w:val="es-EC"/>
        </w:rPr>
        <w:lastRenderedPageBreak/>
        <w:t>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Figura 5: Visualización de nodos del quad-tree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El problema es que para generar un quad-tree a partir del modelo digital y de las ortofotos se necesitan dos cosas importantes: tiempo, para crear en disco toda la información necesaria para cada nodo (malla poligonal y textura asociada), y espacio en disco. Por ejemplo, para la isla de Tenerife, cuya extensión es próxima a los 2.000 Km², con una resolución de ortofoto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quad-tree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Capaware es un sistema de visualización geográfica 3D multicapa, que permite insertar elementos tridimensionales sobre el terreno, conecta con servidores WMS, y permitar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gizmo como se aprecia en la </w:t>
      </w:r>
      <w:r w:rsidRPr="001969B9">
        <w:rPr>
          <w:rFonts w:asciiTheme="minorHAnsi" w:eastAsiaTheme="minorHAnsi" w:hAnsiTheme="minorHAnsi" w:cs="ArialMT"/>
          <w:sz w:val="24"/>
          <w:szCs w:val="24"/>
          <w:lang w:val="es-EC"/>
        </w:rPr>
        <w:lastRenderedPageBreak/>
        <w:t>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lastRenderedPageBreak/>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su vez, se creó un método para poder “quemar” la ortofoto,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terreno generado consiste en el modelo digital con la ortofoto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conectando a </w:t>
      </w:r>
      <w:r w:rsidRPr="001969B9">
        <w:rPr>
          <w:rFonts w:asciiTheme="minorHAnsi" w:eastAsiaTheme="minorHAnsi" w:hAnsiTheme="minorHAnsi" w:cs="ArialMT"/>
          <w:sz w:val="24"/>
          <w:szCs w:val="24"/>
          <w:lang w:val="es-EC"/>
        </w:rPr>
        <w:lastRenderedPageBreak/>
        <w:t>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estos el usuario recibe una vista inicial del </w:t>
      </w:r>
      <w:r w:rsidRPr="001969B9">
        <w:rPr>
          <w:rFonts w:asciiTheme="minorHAnsi" w:eastAsiaTheme="minorHAnsi" w:hAnsiTheme="minorHAnsi" w:cs="Arial-ItalicMT"/>
          <w:i/>
          <w:iCs/>
          <w:sz w:val="24"/>
          <w:szCs w:val="24"/>
          <w:lang w:val="es-EC"/>
        </w:rPr>
        <w:t>bounding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OpenLayers o Google Maps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Sin embargo, nuestro sistema debe realizar peticiones en función de la posición y orientación de la cámara durante el vuelo (ver figura 5). Se hicieron pruebas con la aplicación libre OssimPlanet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r w:rsidRPr="001969B9">
        <w:rPr>
          <w:rFonts w:asciiTheme="minorHAnsi" w:eastAsiaTheme="minorHAnsi" w:hAnsiTheme="minorHAnsi" w:cs="ArialMT"/>
          <w:sz w:val="24"/>
          <w:szCs w:val="24"/>
          <w:lang w:val="es-EC"/>
        </w:rPr>
        <w:t>Earth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LayerTree,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LayerTree.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Toda la funcionalidad comentada en la sección anterior se encuentra integrada dentro de la API CPW. La aplicación Capaware consiste básicamente en un ejemplo de llamadas a esta API, utilizando una interfaz de usuario basada en WxWidgets.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Desarrollando un plugin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lastRenderedPageBreak/>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La más aconsejable es la primera de ellas, ya que es la que más facilidad supone al desarrollador, si bien es verdad que existen ciertas acciones que no se pueden hacer. Los plugins están orientados a añadir una nueva opción en el menú plugin de la aplicación principal, y realizar algún proceso que añada o modifique cualquier elemento de la escena. Toda la documentación concerniente a cómo desarrollar en 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Ejemplo de plugin: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mejor ejemplo de plugin es el que se ha desarrollado para la simulación de incendios, con el cual se ha construido la aplicación Geviemer ya mencionada [5]. Dicho plugin conecta a un servidor externo donde se halla un motor de simulación llamado Farsite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 xml:space="preserve">Añadir nuevos </w:t>
      </w:r>
      <w:r w:rsidRPr="001922F0">
        <w:rPr>
          <w:rFonts w:asciiTheme="minorHAnsi" w:hAnsiTheme="minorHAnsi"/>
          <w:sz w:val="24"/>
          <w:szCs w:val="24"/>
          <w:lang w:val="es-US"/>
        </w:rPr>
        <w:t>estándares</w:t>
      </w:r>
      <w:r w:rsidRPr="001922F0">
        <w:rPr>
          <w:rFonts w:asciiTheme="minorHAnsi" w:hAnsiTheme="minorHAnsi"/>
          <w:sz w:val="24"/>
          <w:szCs w:val="24"/>
          <w:lang w:val="es-US"/>
        </w:rPr>
        <w:t xml:space="preserve">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WFS, KML, CityGML,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w:t>
      </w:r>
      <w:r w:rsidRPr="003A0B8F">
        <w:rPr>
          <w:rFonts w:asciiTheme="minorHAnsi" w:hAnsiTheme="minorHAnsi"/>
          <w:sz w:val="24"/>
          <w:szCs w:val="24"/>
          <w:lang w:val="es-US"/>
        </w:rPr>
        <w:t>Geográfica</w:t>
      </w:r>
      <w:r w:rsidRPr="003A0B8F">
        <w:rPr>
          <w:rFonts w:asciiTheme="minorHAnsi" w:hAnsiTheme="minorHAnsi"/>
          <w:sz w:val="24"/>
          <w:szCs w:val="24"/>
          <w:lang w:val="es-US"/>
        </w:rPr>
        <w:t xml:space="preserve"> en entornos 3D facilita la simulación de desastres naturales en zonas </w:t>
      </w:r>
      <w:r w:rsidRPr="003A0B8F">
        <w:rPr>
          <w:rFonts w:asciiTheme="minorHAnsi" w:hAnsiTheme="minorHAnsi"/>
          <w:sz w:val="24"/>
          <w:szCs w:val="24"/>
          <w:lang w:val="es-US"/>
        </w:rPr>
        <w:t>específicas</w:t>
      </w:r>
      <w:r w:rsidRPr="003A0B8F">
        <w:rPr>
          <w:rFonts w:asciiTheme="minorHAnsi" w:hAnsiTheme="minorHAnsi"/>
          <w:sz w:val="24"/>
          <w:szCs w:val="24"/>
          <w:lang w:val="es-US"/>
        </w:rPr>
        <w:t xml:space="preserve"> o terrenos </w:t>
      </w:r>
      <w:r>
        <w:rPr>
          <w:rFonts w:asciiTheme="minorHAnsi" w:hAnsiTheme="minorHAnsi"/>
          <w:sz w:val="24"/>
          <w:szCs w:val="24"/>
          <w:lang w:val="es-US"/>
        </w:rPr>
        <w:t>virtual</w:t>
      </w:r>
      <w:r w:rsidRPr="003A0B8F">
        <w:rPr>
          <w:rFonts w:asciiTheme="minorHAnsi" w:hAnsiTheme="minorHAnsi"/>
          <w:sz w:val="24"/>
          <w:szCs w:val="24"/>
          <w:lang w:val="es-US"/>
        </w:rPr>
        <w:t>izados</w:t>
      </w:r>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lastRenderedPageBreak/>
        <w:t>El sistema CAPAWARE puede ser modificado para adaptarse a diferentes necesidades gracias a que posee código abierto y licencia GPL.</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Capaware en el sistema operativo XP o VISTA ya que esta aplicación fue creada específicamente para estas plataformas.</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1167B8" w:rsidP="001167B8">
      <w:pPr>
        <w:pStyle w:val="Prrafodelista"/>
        <w:numPr>
          <w:ilvl w:val="0"/>
          <w:numId w:val="3"/>
        </w:numPr>
        <w:spacing w:before="20"/>
        <w:rPr>
          <w:rFonts w:asciiTheme="minorHAnsi" w:hAnsiTheme="minorHAnsi"/>
          <w:b/>
          <w:sz w:val="24"/>
          <w:szCs w:val="24"/>
          <w:lang w:val="es-EC"/>
        </w:rPr>
      </w:pPr>
      <w:hyperlink r:id="rId16" w:history="1">
        <w:r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1167B8" w:rsidP="001167B8">
      <w:pPr>
        <w:pStyle w:val="Prrafodelista"/>
        <w:numPr>
          <w:ilvl w:val="0"/>
          <w:numId w:val="3"/>
        </w:numPr>
        <w:spacing w:before="20"/>
        <w:rPr>
          <w:rFonts w:asciiTheme="minorHAnsi" w:hAnsiTheme="minorHAnsi"/>
          <w:b/>
          <w:sz w:val="24"/>
          <w:szCs w:val="24"/>
          <w:lang w:val="es-EC"/>
        </w:rPr>
      </w:pPr>
      <w:hyperlink r:id="rId17" w:history="1">
        <w:r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1167B8" w:rsidP="001167B8">
      <w:pPr>
        <w:pStyle w:val="Prrafodelista"/>
        <w:numPr>
          <w:ilvl w:val="0"/>
          <w:numId w:val="3"/>
        </w:numPr>
        <w:spacing w:before="20"/>
        <w:rPr>
          <w:rFonts w:asciiTheme="minorHAnsi" w:hAnsiTheme="minorHAnsi"/>
          <w:b/>
          <w:sz w:val="24"/>
          <w:szCs w:val="24"/>
          <w:lang w:val="es-EC"/>
        </w:rPr>
      </w:pPr>
      <w:hyperlink r:id="rId18" w:history="1">
        <w:r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A2F"/>
    <w:rsid w:val="001167B8"/>
    <w:rsid w:val="001922F0"/>
    <w:rsid w:val="001969B9"/>
    <w:rsid w:val="002E1BD7"/>
    <w:rsid w:val="00306C46"/>
    <w:rsid w:val="00397850"/>
    <w:rsid w:val="003A0B8F"/>
    <w:rsid w:val="00637D0B"/>
    <w:rsid w:val="006829EF"/>
    <w:rsid w:val="006F3872"/>
    <w:rsid w:val="00777AFF"/>
    <w:rsid w:val="00894A2F"/>
    <w:rsid w:val="008966E1"/>
    <w:rsid w:val="00A4082A"/>
    <w:rsid w:val="00A421B8"/>
    <w:rsid w:val="00AC5378"/>
    <w:rsid w:val="00B87861"/>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7E0370-00E5-4A80-B461-A92D3F01C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www.capaware.org/index.php?option=com_wrapper&amp;view=wrapper&amp;Itemid=98" TargetMode="Externa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www.capaware.org/index.php?option=com_content&amp;view=article&amp;id=19&amp;Itemid=29" TargetMode="External"/><Relationship Id="rId2" Type="http://schemas.openxmlformats.org/officeDocument/2006/relationships/numbering" Target="numbering.xml"/><Relationship Id="rId16" Type="http://schemas.openxmlformats.org/officeDocument/2006/relationships/hyperlink" Target="http://www.capaware.org/index.php?option=com_content&amp;view=article&amp;id=25&amp;Itemid=28&amp;1a438c242aaa97166bf7e8dab99af9db=dccec7370bbd4077b17dc423af5c17b2"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14</Pages>
  <Words>3946</Words>
  <Characters>21706</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Richard Buenaño Calderon</cp:lastModifiedBy>
  <cp:revision>21</cp:revision>
  <dcterms:created xsi:type="dcterms:W3CDTF">2015-01-08T13:29:00Z</dcterms:created>
  <dcterms:modified xsi:type="dcterms:W3CDTF">2015-01-22T17:02:00Z</dcterms:modified>
</cp:coreProperties>
</file>